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МИНИСТЕРСТВО ПРОСВЕЩЕНИЯ РОССИЙСКОЙ ФЕДЕРАЦИИ</w:t>
      </w: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Министерство образования и науки Чеченской Республики</w:t>
      </w: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МУ «Управление образования Гудермесского муниципального района»</w:t>
      </w: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МБОУ «Нижне-Нойберская средняя школа №2»</w:t>
      </w: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rPr>
          <w:rFonts w:ascii="Times New Roman" w:eastAsia="Times New Roman" w:hAnsi="Times New Roman" w:cs="Times New Roman"/>
          <w:b/>
          <w:sz w:val="28"/>
          <w:szCs w:val="28"/>
          <w:lang w:eastAsia="ru-RU"/>
        </w:rPr>
      </w:pPr>
    </w:p>
    <w:p w:rsidR="007C4B2E" w:rsidRDefault="007C4B2E" w:rsidP="007C4B2E">
      <w:pPr>
        <w:spacing w:after="0" w:line="276" w:lineRule="auto"/>
        <w:ind w:right="6"/>
        <w:rPr>
          <w:rFonts w:ascii="Times New Roman" w:eastAsia="Times New Roman" w:hAnsi="Times New Roman" w:cs="Times New Roman"/>
          <w:b/>
          <w:sz w:val="28"/>
          <w:szCs w:val="28"/>
          <w:lang w:eastAsia="ru-RU"/>
        </w:rPr>
      </w:pPr>
    </w:p>
    <w:p w:rsidR="007C4B2E" w:rsidRDefault="007C4B2E" w:rsidP="007C4B2E">
      <w:pPr>
        <w:spacing w:after="0" w:line="276" w:lineRule="auto"/>
        <w:ind w:right="6"/>
        <w:rPr>
          <w:rFonts w:ascii="Times New Roman" w:eastAsia="Times New Roman" w:hAnsi="Times New Roman" w:cs="Times New Roman"/>
          <w:b/>
          <w:sz w:val="28"/>
          <w:szCs w:val="28"/>
          <w:lang w:eastAsia="ru-RU"/>
        </w:rPr>
      </w:pPr>
    </w:p>
    <w:p w:rsidR="007C4B2E" w:rsidRDefault="007C4B2E" w:rsidP="007C4B2E">
      <w:pPr>
        <w:spacing w:after="0" w:line="276" w:lineRule="auto"/>
        <w:ind w:right="6"/>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ПРИНЯТО                                                                                      СОГЛАСОВАНО</w:t>
      </w:r>
    </w:p>
    <w:p w:rsidR="007C4B2E" w:rsidRDefault="007C4B2E" w:rsidP="007C4B2E">
      <w:pPr>
        <w:spacing w:after="0" w:line="276" w:lineRule="auto"/>
        <w:ind w:right="6"/>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решением методического совета                 </w:t>
      </w:r>
      <w:r>
        <w:rPr>
          <w:rFonts w:ascii="Times New Roman" w:eastAsia="Times New Roman" w:hAnsi="Times New Roman" w:cs="Times New Roman"/>
          <w:b/>
          <w:sz w:val="28"/>
          <w:szCs w:val="28"/>
          <w:lang w:eastAsia="ru-RU"/>
        </w:rPr>
        <w:t xml:space="preserve">                       </w:t>
      </w:r>
      <w:bookmarkStart w:id="0" w:name="_GoBack"/>
      <w:bookmarkEnd w:id="0"/>
      <w:r>
        <w:rPr>
          <w:rFonts w:ascii="Times New Roman" w:eastAsia="Times New Roman" w:hAnsi="Times New Roman" w:cs="Times New Roman"/>
          <w:b/>
          <w:sz w:val="28"/>
          <w:szCs w:val="28"/>
          <w:lang w:eastAsia="ru-RU"/>
        </w:rPr>
        <w:t xml:space="preserve"> Зам. директора по УР</w:t>
      </w:r>
    </w:p>
    <w:p w:rsidR="007C4B2E" w:rsidRDefault="007C4B2E" w:rsidP="007C4B2E">
      <w:pPr>
        <w:spacing w:after="0" w:line="276" w:lineRule="auto"/>
        <w:ind w:right="6"/>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учителей начальных классов                                                          Исаева З.В.</w:t>
      </w:r>
    </w:p>
    <w:p w:rsidR="007C4B2E" w:rsidRDefault="007C4B2E" w:rsidP="007C4B2E">
      <w:pPr>
        <w:spacing w:after="0" w:line="276" w:lineRule="auto"/>
        <w:ind w:right="6"/>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Протокол №1 от 30.08.2023 </w:t>
      </w: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РАБОЧАЯ ПРОГРАММА </w:t>
      </w:r>
    </w:p>
    <w:p w:rsidR="007C4B2E"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учебного предмета </w:t>
      </w:r>
      <w:r w:rsidRPr="007C4B2E">
        <w:rPr>
          <w:rFonts w:ascii="Times New Roman" w:eastAsia="Times New Roman" w:hAnsi="Times New Roman" w:cs="Times New Roman"/>
          <w:b/>
          <w:sz w:val="32"/>
          <w:szCs w:val="28"/>
          <w:lang w:eastAsia="ru-RU"/>
        </w:rPr>
        <w:t>«</w:t>
      </w:r>
      <w:r w:rsidRPr="007C4B2E">
        <w:rPr>
          <w:rFonts w:ascii="Times New Roman" w:eastAsia="Times New Roman" w:hAnsi="Times New Roman" w:cs="Times New Roman"/>
          <w:b/>
          <w:sz w:val="28"/>
          <w:szCs w:val="24"/>
        </w:rPr>
        <w:t>Математика»</w:t>
      </w:r>
    </w:p>
    <w:p w:rsidR="007C4B2E" w:rsidRPr="00C944C9" w:rsidRDefault="007C4B2E" w:rsidP="007C4B2E">
      <w:pPr>
        <w:spacing w:after="0" w:line="276" w:lineRule="auto"/>
        <w:ind w:right="6"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для обучающихся 2-4 классов</w:t>
      </w: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2127"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right="6"/>
        <w:contextualSpacing/>
        <w:rPr>
          <w:rFonts w:ascii="Times New Roman" w:eastAsia="Times New Roman" w:hAnsi="Times New Roman" w:cs="Times New Roman"/>
          <w:b/>
          <w:sz w:val="28"/>
          <w:szCs w:val="28"/>
          <w:lang w:eastAsia="ru-RU"/>
        </w:rPr>
      </w:pPr>
    </w:p>
    <w:p w:rsidR="007C4B2E" w:rsidRDefault="007C4B2E" w:rsidP="007C4B2E">
      <w:pPr>
        <w:spacing w:after="0" w:line="276" w:lineRule="auto"/>
        <w:ind w:left="1560" w:right="6" w:hanging="1702"/>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Нижний-Нойбер,2023</w:t>
      </w:r>
    </w:p>
    <w:p w:rsidR="007C4B2E" w:rsidRDefault="007C4B2E" w:rsidP="00BC49D5">
      <w:pPr>
        <w:keepNext/>
        <w:keepLines/>
        <w:widowControl w:val="0"/>
        <w:spacing w:after="0" w:line="240" w:lineRule="auto"/>
        <w:jc w:val="center"/>
        <w:outlineLvl w:val="0"/>
        <w:rPr>
          <w:rFonts w:ascii="Times New Roman" w:eastAsia="Times New Roman" w:hAnsi="Times New Roman" w:cs="Times New Roman"/>
          <w:b/>
          <w:sz w:val="24"/>
          <w:szCs w:val="24"/>
        </w:rPr>
      </w:pPr>
    </w:p>
    <w:p w:rsidR="00BC49D5" w:rsidRPr="00BC49D5" w:rsidRDefault="00BC49D5" w:rsidP="00BC49D5">
      <w:pPr>
        <w:keepNext/>
        <w:keepLines/>
        <w:widowControl w:val="0"/>
        <w:spacing w:after="0" w:line="240" w:lineRule="auto"/>
        <w:jc w:val="center"/>
        <w:outlineLvl w:val="0"/>
        <w:rPr>
          <w:rFonts w:ascii="Times New Roman" w:eastAsia="Times New Roman" w:hAnsi="Times New Roman" w:cs="Times New Roman"/>
          <w:b/>
          <w:sz w:val="24"/>
          <w:szCs w:val="24"/>
        </w:rPr>
      </w:pPr>
      <w:r w:rsidRPr="00BC49D5">
        <w:rPr>
          <w:rFonts w:ascii="Times New Roman" w:eastAsia="Times New Roman" w:hAnsi="Times New Roman" w:cs="Times New Roman"/>
          <w:b/>
          <w:sz w:val="24"/>
          <w:szCs w:val="24"/>
        </w:rPr>
        <w:t>Рабочая программа по учебному предмету «Математика»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 и общее тематическое планирование.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Общее число часов, для изучения математики, определяется учебным планом ООП НОО и может корректироваться на начало учебного года по решению педагогического совета.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Содержание обучения в 1 классе.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Числа и величины.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Длина и её измерение. Единицы длины и установление соотношения между ними: сантиметр, дециметр.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Арифметические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Текстовые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Пространственные отношения и геометрические фигуры.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Математическая информация.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Закономерность в ряду заданных объектов: её обнаружение, продолжение ряда.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Верные (истинные) и неверные (ложные) предложения, составленные относительно заданного набора математических объектов.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Двух-трёхшаговые инструкции, связанные с вычислением, измерением длины, изображением геометрической фигуры.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наблюдать математические объекты (числа, величины) в окружающем мире;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находить общее и различное в записи арифметических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наблюдать действие измерительных приборов;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два объекта, два числа;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распределять объекты на группы по заданному основанию;</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копировать изученные фигуры, рисовать от руки по собственному замыслу;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приводить примеры чисел, геометрических фигур;</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соблюдать последовательность при количественном и порядковом счете.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читать таблицу, извлекать информацию, представленную в табличной форме.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 обучающегося будут сформированы следующие действия общения как часть коммуникативных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характеризовать (описывать) число, геометрическую фигуру, последовательность из нескольких чисел, записанных по порядку;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комментировать ход сравнения двух объектов;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различать и использовать математические знаки;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строить предложения относительно заданного набора объектов.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принимать учебную задачу, удерживать её в процессе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действовать в соответствии с предложенным образцом, инструкцией;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проверять правильность вычисления с помощью другого приёма выполнения действия.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Совместная деятельность способствует формированию умений: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Содержание обучения во 2 классе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Числа и величины.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Арифметические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 xml:space="preserve">Неизвестный компонент действия сложения, действия вычитания. Нахождение неизвестного компонента сложения, вычитания.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Текстовые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Пространственные отношения и геометрические фигуры.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Математическая информация.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Внесение данных в таблицу, дополнение моделей (схем, изображений) готовыми числовыми данными.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Алгоритмы (приёмы, правила) устных и письменных вычислений, измерений и построения геометрических фигур.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Правила работы с электронными средствами обучения (электронной формой учебника, компьютерными тренажёрами).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наблюдать математические отношения (часть–целое, больше–меньше) в окружающем мире;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характеризовать назначение и использовать простейшие измерительные приборы (сантиметровая лента, весы);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группы объектов (чисел, величин, геометрических фигур) по самостоятельно выбранному основанию;</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распределять (классифицировать) объекты (числа, величины, геометрические фигуры, текстовые задачи в одно действие) на группы;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модели геометрических фигур в окружающем мире;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вести поиск различных решений задачи (расчётной, с геометрическим содержанием);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воспроизводить порядок выполнения действий в числовом выражении, содержащем действия сложения и вычитания (со скобками или без скобок);</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соответствие между математическим выражением и его текстовым описанием;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подбирать примеры, подтверждающие суждение, вывод, ответ.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извлекать и использовать информацию, представленную в текстовой, графической (рисунок, схема, таблица) форме;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логику перебора вариантов для решения простейших комбинаторных задач;</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дополнять модели (схемы, изображения) готовыми числовыми данными.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общения как часть коммуникативных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комментировать ход вычислений;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объяснять выбор величины, соответствующей ситуации измерения;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составлять текстовую задачу с заданным отношением (готовым решением) по образцу;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называть числа, величины, геометрические фигуры, обладающие заданным свойством;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записывать, читать число, числовое выражение;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приводить примеры, иллюстрирующие арифметическое действие, взаимное расположение геометрических фигур;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конструировать утверждения с использованием слов «каждый», «все».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следовать установленному правилу, по которому составлен ряд чисел, величин, геометрических фигур;</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организовывать, участвовать, контролировать ход и результат парной работы с математическим материалом;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проверять правильность вычисления с помощью другого приёма выполнения действия, обратного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находить с помощью учителя причину возникшей ошибки или затруднения.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умения совместной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принимать правила совместной деятельности при работе в парах, группах, составленных учителем или самостоятельно;</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совместно с учителем оценивать результаты выполнения общей работы.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Содержание обучения в 3 классе.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Cs/>
          <w:sz w:val="24"/>
          <w:szCs w:val="24"/>
        </w:rPr>
        <w:t xml:space="preserve">  </w:t>
      </w:r>
      <w:r w:rsidRPr="00BC49D5">
        <w:rPr>
          <w:rFonts w:ascii="Times New Roman" w:eastAsia="Calibri" w:hAnsi="Times New Roman" w:cs="Times New Roman"/>
          <w:b/>
          <w:sz w:val="24"/>
          <w:szCs w:val="24"/>
        </w:rPr>
        <w:t>Числа и величины.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Масса (единица массы – грамм), соотношение между килограммом и граммом, отношения «тяжелее-легче на…», «тяжелее-легче в…».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 xml:space="preserve">  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Длина (единицы длины – миллиметр, километр), соотношение между величинами в пределах тысячи. Сравнение объектов по длине.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Площадь (единицы площади – квадратный метр, квадратный сантиметр, квадратный дециметр, квадратный метр). Сравнение объектов по площади.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Cs/>
          <w:sz w:val="24"/>
          <w:szCs w:val="24"/>
        </w:rPr>
        <w:t xml:space="preserve">  </w:t>
      </w:r>
      <w:r w:rsidRPr="00BC49D5">
        <w:rPr>
          <w:rFonts w:ascii="Times New Roman" w:eastAsia="Calibri" w:hAnsi="Times New Roman" w:cs="Times New Roman"/>
          <w:b/>
          <w:sz w:val="24"/>
          <w:szCs w:val="24"/>
        </w:rPr>
        <w:t>Арифметические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Устные вычисления, сводимые к действиям в пределах 100 (табличное и внетабличное умножение, деление, действия с круглыми числами).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Письменное сложение, вычитание чисел в пределах 1000. Действия с числами 0 и 1.</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Переместительное, сочетательное свойства сложения, умножения при вычислениях.</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Нахождение неизвестного компонента арифметического действия.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Однородные величины: сложение и вычитание.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Текстовые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Пространственные отношения и геометрические фигуры.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Конструирование геометрических фигур (разбиение фигуры на части, составление фигуры из частей).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Периметр многоугольника: измерение, вычисление, запись равенства.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Математическая информация.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Классификация объектов по двум признакам.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Верные (истинные) и неверные (ложные) утверждения: конструирование, проверка. Логические рассуждения со связками «если …, то …», «поэтому», «значит».</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Формализованное описание последовательности действий (инструкция, план, схема, алгоритм).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Столбчатая диаграмма: чтение, использование данных для решения учебных и практических задач.</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 xml:space="preserve">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математические объекты (числа, величины, геометрические фигуры);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приём вычисления, выполнения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конструировать геометрические фигуры;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классифицировать объекты (числа, величины, геометрические фигуры, текстовые задачи в одно действие) по выбранному признаку;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прикидывать размеры фигуры, её элементов;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понимать смысл зависимостей и математических отношений, описанных в задаче;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различать и использовать разные приёмы и алгоритмы вычисления;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метод решения (моделирование ситуации, перебор вариантов, использование алгоритма);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соотносить начало, окончание, продолжительность события в практической ситуации;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составлять ряд чисел (величин, геометрических фигур) по самостоятельно выбранному правилу;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моделировать предложенную практическую ситуацию;</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последовательность событий, действий сюжета текстовой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читать информацию, представленную в разных формах;</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извлекать и интерпретировать числовые данные, представленные в таблице, на диаграмме;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заполнять таблицы сложения и умножения, дополнять данными чертеж;</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соответствие между различными записями решения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общения как часть коммуникативных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математическую терминологию для описания отношений и зависимостей;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строить речевые высказывания для решения задач, составлять текстовую задачу;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объяснять на примерах отношения «больше-меньше на…», «больше-меньше в…», «равно»;</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математическую символику для составления числовых выражений;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осуществлять переход от одних единиц измерения величины к другим в соответствии с практической ситуацией;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участвовать в обсуждении ошибок в ходе и результате выполнения вычисления.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проверять ход и результат выполнения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вести поиск ошибок, характеризовать их и исправлять;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формулировать ответ (вывод), подтверждать его объяснением, расчётами;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умения совместной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выполнять совместно прикидку и оценку результата выполнения общей работы.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Содержание обучения в 4 классе.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 xml:space="preserve">  Числа и величины.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Величины: сравнение объектов по массе, длине, площади, вместимости.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Единицы массы и соотношения между ними: – центнер, тонна.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Единицы времени (сутки, неделя, месяц, год, век), соотношения между ними.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Доля величины времени, массы, длины.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Cs/>
          <w:sz w:val="24"/>
          <w:szCs w:val="24"/>
        </w:rPr>
        <w:t xml:space="preserve">  </w:t>
      </w:r>
      <w:r w:rsidRPr="00BC49D5">
        <w:rPr>
          <w:rFonts w:ascii="Times New Roman" w:eastAsia="Calibri" w:hAnsi="Times New Roman" w:cs="Times New Roman"/>
          <w:b/>
          <w:sz w:val="24"/>
          <w:szCs w:val="24"/>
        </w:rPr>
        <w:t>Арифметические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Равенство, содержащее неизвестный компонент арифметического действия: запись, нахождение неизвестного компонента.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Умножение и деление величины на однозначное число.</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Текстовые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
          <w:sz w:val="24"/>
          <w:szCs w:val="24"/>
        </w:rPr>
        <w:t>Пространственные отношения и геометрические фигуры.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Наглядные представления о симметрии.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Конструирование: разбиение фигуры на прямоугольники (квадраты), составление фигур из прямоугольников или квадратов.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Периметр, площадь фигуры, составленной из двух-трёх прямоугольников (квадратов).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Математическая информация.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Работа с утверждениями: конструирование, проверка истинности. Составление и проверка логических рассуждений при решении задач.</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w:t>
      </w:r>
      <w:r w:rsidRPr="00BC49D5">
        <w:rPr>
          <w:rFonts w:ascii="Times New Roman" w:eastAsia="Calibri" w:hAnsi="Times New Roman" w:cs="Times New Roman"/>
          <w:bCs/>
          <w:sz w:val="24"/>
          <w:szCs w:val="24"/>
        </w:rPr>
        <w:lastRenderedPageBreak/>
        <w:t>(числе,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
          <w:sz w:val="24"/>
          <w:szCs w:val="24"/>
        </w:rPr>
      </w:pPr>
      <w:r w:rsidRPr="00BC49D5">
        <w:rPr>
          <w:rFonts w:ascii="Times New Roman" w:eastAsia="Calibri" w:hAnsi="Times New Roman" w:cs="Times New Roman"/>
          <w:bCs/>
          <w:sz w:val="24"/>
          <w:szCs w:val="24"/>
        </w:rPr>
        <w:t xml:space="preserve">  </w:t>
      </w:r>
      <w:r w:rsidRPr="00BC49D5">
        <w:rPr>
          <w:rFonts w:ascii="Times New Roman" w:eastAsia="Calibri" w:hAnsi="Times New Roman" w:cs="Times New Roman"/>
          <w:b/>
          <w:sz w:val="24"/>
          <w:szCs w:val="24"/>
        </w:rPr>
        <w:t>Алгоритмы решения изученных учебных и практических задач.</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ориентироваться в изученной математической терминологии, использовать её в высказываниях и рассуждениях;</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математические объекты (числа, величины, геометрические фигуры), записывать признак сравнения;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модели изученных геометрических фигур в окружающем мире;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классифицировать объекты по 1–2 выбранным признакам;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составлять модель математической задачи, проверять её соответствие условиям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представлять информацию в разных формах;</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извлекать и интерпретировать информацию, представленную в таблице, на диаграмме;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справочную литературу для поиска информации, в том числе Интернет (в условиях контролируемого выхода).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общения как часть коммуникативных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математическую терминологию для записи решения предметной или практической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приводить примеры и контрпримеры для подтверждения или опровержения вывода, гипотезы;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конструировать, читать числовое выражение;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описывать практическую ситуацию с использованием изученной терминологии;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характеризовать математические объекты, явления и события с помощью изученных величин;</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составлять инструкцию, записывать рассуждение;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инициировать обсуждение разных способов выполнения задания, поиск ошибок в решении.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самостоятельно выполнять прикидку и оценку результата измерений;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исправлять, прогнозировать ошибки и трудности в решении учебной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 xml:space="preserve">  У обучающегося будут сформированы следующие умения совместной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Планируемые результаты освоения программы по математике на уровне начального общего образования.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осваивать навыки организации безопасного поведения в информационной среде;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связи и зависимости между математическими объектами («часть-целое», «причина-следствие», протяжённость);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применять базовые логические универсальные действия: сравнение, анализ, классификация (группировка), обобщение;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приобретать практические графические и измерительные навыки для успешного решения учебных и житейских задач;</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проявлять способность ориентироваться в учебном материале разных разделов курса математики;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применять изученные методы познания (измерение, моделирование, перебор вариантов).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читать, интерпретировать графически представленную информацию (схему, таблицу, диаграмму, другую модель);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принимать правила, безопасно использовать предлагаемые электронные средства и источники информации.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общения как часть коммуникативных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конструировать утверждения, проверять их истинность;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текст задания для объяснения способа и хода решения математической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комментировать процесс вычисления, построения, решения;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объяснять полученный ответ с использованием изученной терминологии;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ориентироваться в алгоритмах: воспроизводить, дополнять, исправлять деформированные;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самостоятельно составлять тексты заданий, аналогичные типовым изученным.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самоорганизации как часть регулятивных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планировать действия по решению учебной задачи для получения результата;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планировать этапы предстоящей работы, определять последовательность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правила безопасного использования электронных средств, предлагаемых в процессе обучения.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У обучающегося будут сформированы следующие действия самоконтроля как часть регулятивных универсальных учебных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осуществлять контроль процесса и результата своей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и при необходимости корректировать способы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ошибки в своей работе, устанавливать их причины, вести поиск путей преодоления ошибок;</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оценивать рациональность своих действий, давать им качественную характеристику.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 xml:space="preserve">  У обучающегося будут </w:t>
      </w:r>
      <w:r w:rsidRPr="00BC49D5">
        <w:rPr>
          <w:rFonts w:ascii="Times New Roman" w:eastAsia="Calibri" w:hAnsi="Times New Roman" w:cs="Times New Roman"/>
          <w:sz w:val="24"/>
          <w:szCs w:val="24"/>
        </w:rPr>
        <w:t xml:space="preserve">сформированы умения </w:t>
      </w:r>
      <w:r w:rsidRPr="00BC49D5">
        <w:rPr>
          <w:rFonts w:ascii="Times New Roman" w:eastAsia="Calibri" w:hAnsi="Times New Roman" w:cs="Times New Roman"/>
          <w:bCs/>
          <w:sz w:val="24"/>
          <w:szCs w:val="24"/>
        </w:rPr>
        <w:t>совместной деятельности: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К концу обучения в 1 классе обучающийся получит следующие предметные результаты по отдельным темам программы по математике: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читать, записывать, сравнивать, упорядочивать числа от 0 до 20;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пересчитывать различные объекты, устанавливать порядковый номер объекта;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числа, большие или меньшие данного числа на заданное число;</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арифметические действия сложения и вычитания в пределах 20 (устно и письменно) без перехода через десяток;</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называть и различать компоненты действий сложения (слагаемые, сумма) и вычитания (уменьшаемое, вычитаемое, разность);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решать текстовые задачи в одно действие на сложение и вычитание: выделять условие и требование (вопрос);</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объекты по длине, устанавливая между ними соотношение «длиннее-короче», «выше-ниже», «шире-уже»;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измерять длину отрезка (в см), чертить отрезок заданной длины;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различать число и цифру;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распознавать геометрические фигуры: круг, треугольник, прямоугольник (квадрат), отрезок;</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между объектами соотношения: «слева-справа», «спереди-сзади», между;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распознавать верные (истинные) и неверные (ложные) утверждения относительно заданного набора объектов/предметов;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группировать объекты по заданному признаку, находить и называть закономерности в ряду объектов повседневной жизни;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различать строки и столбцы таблицы, вносить данное в таблицу, извлекать данное или данные из таблицы;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два объекта (числа, геометрические фигуры);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распределять объекты на две группы по заданному основанию.</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К концу обучения во 2 классе обучающийся получит следующие предметные результаты по отдельным темам программы по математике: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читать, записывать, сравнивать, упорядочивать числа в пределах 100;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называть и различать компоненты действий умножения (множители, произведение), деления (делимое, делитель, частное);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неизвестный компонент сложения, вычитания;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определять с помощью измерительных инструментов длину, определять время с помощью часов;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величины длины, массы, времени, стоимости, устанавливая между ними соотношение «больше или меньше на»;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различать геометрические фигуры: прямой угол, ломаную, многоугольник;</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измерение длин реальных объектов с помощью линейки;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длину ломаной, состоящей из двух-трёх звеньев, периметр прямоугольника (квадрата);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распознавать верные (истинные) и неверные (ложные) утверждения со словами «все», «каждый»;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проводить одно-двухшаговые логические рассуждения и делать выводы;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общий признак группы математических объектов (чисел, величин, геометрических фигур);</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закономерность в ряду объектов (чисел, геометрических фигур);</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группы объектов (находить общее, различное);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модели геометрических фигур в окружающем мире;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подбирать примеры, подтверждающие суждение, ответ;</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составлять (дополнять) текстовую задачу;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проверять правильность вычисления, измерения.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К концу обучения в 3 классе обучающийся получит следующие предметные результаты по отдельным темам программы по математике: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читать, записывать, сравнивать, упорядочивать числа в пределах 1000;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число большее или меньшее данного числа на заданное число, в заданное число раз (в пределах 1000);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действия умножение и деление с числами 0 и 1;</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при вычислениях переместительное и сочетательное свойства сложения;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неизвестный компонент арифметического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величины длины, площади, массы, времени, стоимости, устанавливая между ними соотношение «больше или меньше на или 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называть, находить долю величины (половина, четверть);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величины, выраженные долями;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при решении задач выполнять сложение и вычитание однородных величин, умножение и деление величины на однозначное число;</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конструировать прямоугольник из данных фигур (квадратов), делить прямоугольник, многоугольник на заданные части;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фигуры по площади (наложение, сопоставление числовых значений);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периметр прямоугольника (квадрата), площадь прямоугольника (квадрата);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распознавать верные (истинные) и неверные (ложные) утверждения со словами: «все», «некоторые», «и», «каждый», «если…, то…»;</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классифицировать объекты по одному-двум признакам;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составлять план выполнения учебного задания и следовать ему, выполнять действия по алгоритму;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сравнивать математические объекты (находить общее, различное, уникальное);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верное решение математической задачи.</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  К концу обучения в 4 классе обучающийся получит следующие предметные результаты по отдельным темам программы по математике: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читать, записывать, сравнивать, упорядочивать многозначные числа;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число большее или меньшее данного числа на заданное число, в заданное число раз;</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долю величины, величину по ее доле;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находить неизвестный компонент арифметического действия;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единицы величин при решении задач (длина, масса, время, вместимость, стоимость, площадь, скорость);</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BC49D5">
        <w:rPr>
          <w:rFonts w:ascii="Times New Roman" w:eastAsia="Calibri" w:hAnsi="Times New Roman" w:cs="Times New Roman"/>
          <w:bCs/>
          <w:sz w:val="24"/>
          <w:szCs w:val="24"/>
        </w:rPr>
        <w:t>;</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lastRenderedPageBreak/>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различать окружность и круг, изображать с помощью циркуля и линейки окружность заданного радиуса;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 xml:space="preserve">распознавать верные (истинные) и неверные (ложные) утверждения, приводить пример, контрпример; </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формулировать утверждение (вывод), строить логические рассуждения (двух-трехшаговые);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классифицировать объекты по заданным или самостоятельно установленным одному-двум признакам;</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заполнять данными предложенную таблицу, столбчатую диаграмму;</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составлять модель текстовой задачи, числовое выражение;</w:t>
      </w:r>
    </w:p>
    <w:p w:rsidR="00BC49D5" w:rsidRPr="00BC49D5" w:rsidRDefault="00BC49D5" w:rsidP="00BC49D5">
      <w:pPr>
        <w:tabs>
          <w:tab w:val="left" w:pos="1134"/>
        </w:tabs>
        <w:spacing w:after="0" w:line="240" w:lineRule="auto"/>
        <w:ind w:firstLine="709"/>
        <w:jc w:val="both"/>
        <w:rPr>
          <w:rFonts w:ascii="Times New Roman" w:eastAsia="Calibri" w:hAnsi="Times New Roman" w:cs="Times New Roman"/>
          <w:bCs/>
          <w:sz w:val="24"/>
          <w:szCs w:val="24"/>
        </w:rPr>
      </w:pPr>
      <w:r w:rsidRPr="00BC49D5">
        <w:rPr>
          <w:rFonts w:ascii="Times New Roman" w:eastAsia="Calibri" w:hAnsi="Times New Roman" w:cs="Times New Roman"/>
          <w:bCs/>
          <w:sz w:val="24"/>
          <w:szCs w:val="24"/>
        </w:rPr>
        <w:t>выбирать рациональное решение задачи, находить все верные решения из предложенных.</w:t>
      </w:r>
    </w:p>
    <w:p w:rsidR="00BC49D5" w:rsidRPr="00BC49D5" w:rsidRDefault="00BC49D5" w:rsidP="00BC49D5">
      <w:pPr>
        <w:widowControl w:val="0"/>
        <w:spacing w:after="0" w:line="240" w:lineRule="auto"/>
        <w:ind w:firstLine="709"/>
        <w:jc w:val="both"/>
        <w:rPr>
          <w:rFonts w:ascii="Times New Roman" w:eastAsia="Calibri" w:hAnsi="Times New Roman" w:cs="Times New Roman"/>
          <w:b/>
          <w:sz w:val="28"/>
          <w:szCs w:val="28"/>
        </w:rPr>
      </w:pPr>
      <w:bookmarkStart w:id="1" w:name="_Hlk141790633"/>
    </w:p>
    <w:p w:rsidR="00BC49D5" w:rsidRPr="00BC49D5" w:rsidRDefault="00BC49D5" w:rsidP="00BC49D5">
      <w:pPr>
        <w:widowControl w:val="0"/>
        <w:spacing w:after="0" w:line="240" w:lineRule="auto"/>
        <w:ind w:firstLine="709"/>
        <w:jc w:val="center"/>
        <w:rPr>
          <w:rFonts w:ascii="Times New Roman" w:eastAsia="Calibri" w:hAnsi="Times New Roman" w:cs="Times New Roman"/>
          <w:b/>
          <w:sz w:val="28"/>
          <w:szCs w:val="28"/>
        </w:rPr>
      </w:pPr>
    </w:p>
    <w:bookmarkEnd w:id="1"/>
    <w:p w:rsidR="00BC49D5" w:rsidRPr="00BC49D5" w:rsidRDefault="00BC49D5" w:rsidP="00BC49D5">
      <w:pPr>
        <w:spacing w:after="0" w:line="240" w:lineRule="auto"/>
        <w:ind w:left="720"/>
        <w:contextualSpacing/>
        <w:jc w:val="center"/>
        <w:rPr>
          <w:rFonts w:ascii="Times New Roman" w:eastAsia="Calibri" w:hAnsi="Times New Roman" w:cs="Times New Roman"/>
          <w:b/>
          <w:sz w:val="24"/>
          <w:szCs w:val="24"/>
        </w:rPr>
      </w:pPr>
      <w:r w:rsidRPr="00BC49D5">
        <w:rPr>
          <w:rFonts w:ascii="Times New Roman" w:eastAsia="Calibri" w:hAnsi="Times New Roman" w:cs="Times New Roman"/>
          <w:b/>
          <w:sz w:val="24"/>
          <w:szCs w:val="24"/>
        </w:rPr>
        <w:t>Тематическое планирование учебного предмета «Математика»</w:t>
      </w:r>
    </w:p>
    <w:p w:rsidR="00BC49D5" w:rsidRPr="00BC49D5" w:rsidRDefault="00BC49D5" w:rsidP="00BC49D5">
      <w:pPr>
        <w:spacing w:after="0" w:line="240" w:lineRule="auto"/>
        <w:ind w:left="540"/>
        <w:contextualSpacing/>
        <w:jc w:val="center"/>
        <w:rPr>
          <w:rFonts w:ascii="Times New Roman" w:eastAsia="SchoolBookSanPin" w:hAnsi="Times New Roman" w:cs="Times New Roman"/>
          <w:b/>
          <w:sz w:val="24"/>
          <w:szCs w:val="24"/>
        </w:rPr>
      </w:pPr>
    </w:p>
    <w:p w:rsidR="00BC49D5" w:rsidRPr="00BC49D5" w:rsidRDefault="00BC49D5" w:rsidP="00BC49D5">
      <w:pPr>
        <w:widowControl w:val="0"/>
        <w:spacing w:after="0" w:line="240" w:lineRule="auto"/>
        <w:ind w:firstLine="709"/>
        <w:jc w:val="both"/>
        <w:rPr>
          <w:rFonts w:ascii="Times New Roman" w:eastAsia="SchoolBookSanPin" w:hAnsi="Times New Roman" w:cs="Times New Roman"/>
          <w:sz w:val="24"/>
          <w:szCs w:val="24"/>
        </w:rPr>
      </w:pPr>
      <w:r w:rsidRPr="00BC49D5">
        <w:rPr>
          <w:rFonts w:ascii="Times New Roman" w:eastAsia="SchoolBookSanPin" w:hAnsi="Times New Roman" w:cs="Times New Roman"/>
          <w:sz w:val="24"/>
          <w:szCs w:val="24"/>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BC49D5">
        <w:rPr>
          <w:rFonts w:ascii="Times New Roman" w:eastAsia="SchoolBookSanPin" w:hAnsi="Times New Roman" w:cs="Times New Roman"/>
          <w:b/>
          <w:sz w:val="24"/>
          <w:szCs w:val="24"/>
        </w:rPr>
        <w:t>«рабочей программе учителя»</w:t>
      </w:r>
      <w:r w:rsidRPr="00BC49D5">
        <w:rPr>
          <w:rFonts w:ascii="Times New Roman" w:eastAsia="SchoolBookSanPin" w:hAnsi="Times New Roman" w:cs="Times New Roman"/>
          <w:sz w:val="24"/>
          <w:szCs w:val="24"/>
        </w:rPr>
        <w:t xml:space="preserve"> на основании распределённых часов по учебному плану на текущий учебный год.</w:t>
      </w:r>
    </w:p>
    <w:p w:rsidR="00BC49D5" w:rsidRPr="00BC49D5" w:rsidRDefault="00BC49D5" w:rsidP="00BC49D5">
      <w:pPr>
        <w:widowControl w:val="0"/>
        <w:spacing w:after="0" w:line="240" w:lineRule="auto"/>
        <w:ind w:firstLine="709"/>
        <w:jc w:val="both"/>
        <w:rPr>
          <w:rFonts w:ascii="Times New Roman" w:eastAsia="SchoolBookSanPin" w:hAnsi="Times New Roman" w:cs="Times New Roman"/>
          <w:sz w:val="24"/>
          <w:szCs w:val="24"/>
        </w:rPr>
      </w:pPr>
      <w:r w:rsidRPr="00BC49D5">
        <w:rPr>
          <w:rFonts w:ascii="Times New Roman" w:eastAsia="SchoolBookSanPin" w:hAnsi="Times New Roman" w:cs="Times New Roman"/>
          <w:sz w:val="24"/>
          <w:szCs w:val="24"/>
        </w:rPr>
        <w:t>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следующие структурные компоненты:</w:t>
      </w:r>
    </w:p>
    <w:p w:rsidR="00BC49D5" w:rsidRPr="00BC49D5" w:rsidRDefault="00BC49D5" w:rsidP="00BC49D5">
      <w:pPr>
        <w:widowControl w:val="0"/>
        <w:spacing w:after="0" w:line="240" w:lineRule="auto"/>
        <w:ind w:firstLine="709"/>
        <w:jc w:val="both"/>
        <w:rPr>
          <w:rFonts w:ascii="Times New Roman" w:eastAsia="SchoolBookSanPin" w:hAnsi="Times New Roman" w:cs="Times New Roman"/>
          <w:sz w:val="24"/>
          <w:szCs w:val="24"/>
        </w:rPr>
      </w:pPr>
    </w:p>
    <w:p w:rsidR="00BC49D5" w:rsidRPr="00BC49D5" w:rsidRDefault="00BC49D5" w:rsidP="00BC49D5">
      <w:pPr>
        <w:widowControl w:val="0"/>
        <w:spacing w:after="0" w:line="240" w:lineRule="auto"/>
        <w:ind w:firstLine="709"/>
        <w:jc w:val="both"/>
        <w:rPr>
          <w:rFonts w:ascii="Times New Roman" w:eastAsia="SchoolBookSanPin" w:hAnsi="Times New Roman" w:cs="Times New Roman"/>
          <w:i/>
          <w:sz w:val="24"/>
          <w:szCs w:val="24"/>
        </w:rPr>
      </w:pPr>
      <w:r w:rsidRPr="00BC49D5">
        <w:rPr>
          <w:rFonts w:ascii="Times New Roman" w:eastAsia="SchoolBookSanPin" w:hAnsi="Times New Roman" w:cs="Times New Roman"/>
          <w:i/>
          <w:sz w:val="24"/>
          <w:szCs w:val="24"/>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BC49D5" w:rsidRPr="00BC49D5" w:rsidTr="00AC26FC">
        <w:trPr>
          <w:trHeight w:val="575"/>
        </w:trPr>
        <w:tc>
          <w:tcPr>
            <w:tcW w:w="993" w:type="dxa"/>
          </w:tcPr>
          <w:p w:rsidR="00BC49D5" w:rsidRPr="00BC49D5" w:rsidRDefault="00BC49D5" w:rsidP="00BC49D5">
            <w:pPr>
              <w:ind w:left="142" w:right="354" w:firstLine="96"/>
              <w:jc w:val="center"/>
              <w:rPr>
                <w:rFonts w:ascii="Times New Roman" w:eastAsia="Times New Roman" w:hAnsi="Times New Roman"/>
                <w:sz w:val="24"/>
                <w:szCs w:val="24"/>
              </w:rPr>
            </w:pPr>
            <w:r w:rsidRPr="00BC49D5">
              <w:rPr>
                <w:rFonts w:ascii="Times New Roman" w:eastAsia="Times New Roman" w:hAnsi="Times New Roman"/>
                <w:sz w:val="24"/>
                <w:szCs w:val="24"/>
              </w:rPr>
              <w:t>№</w:t>
            </w:r>
            <w:r w:rsidRPr="00BC49D5">
              <w:rPr>
                <w:rFonts w:ascii="Times New Roman" w:eastAsia="Times New Roman" w:hAnsi="Times New Roman"/>
                <w:spacing w:val="-57"/>
                <w:sz w:val="24"/>
                <w:szCs w:val="24"/>
              </w:rPr>
              <w:t xml:space="preserve"> </w:t>
            </w:r>
            <w:r w:rsidRPr="00BC49D5">
              <w:rPr>
                <w:rFonts w:ascii="Times New Roman" w:eastAsia="Times New Roman" w:hAnsi="Times New Roman"/>
                <w:sz w:val="24"/>
                <w:szCs w:val="24"/>
              </w:rPr>
              <w:t>п/п</w:t>
            </w:r>
          </w:p>
        </w:tc>
        <w:tc>
          <w:tcPr>
            <w:tcW w:w="4394" w:type="dxa"/>
          </w:tcPr>
          <w:p w:rsidR="00BC49D5" w:rsidRPr="00BC49D5" w:rsidRDefault="00BC49D5" w:rsidP="00BC49D5">
            <w:pPr>
              <w:ind w:left="142"/>
              <w:jc w:val="center"/>
              <w:rPr>
                <w:rFonts w:ascii="Times New Roman" w:eastAsia="Times New Roman" w:hAnsi="Times New Roman"/>
                <w:sz w:val="24"/>
                <w:szCs w:val="24"/>
              </w:rPr>
            </w:pPr>
            <w:r w:rsidRPr="00BC49D5">
              <w:rPr>
                <w:rFonts w:ascii="Times New Roman" w:eastAsia="Times New Roman" w:hAnsi="Times New Roman"/>
                <w:sz w:val="24"/>
                <w:szCs w:val="24"/>
              </w:rPr>
              <w:t>Тема</w:t>
            </w:r>
          </w:p>
        </w:tc>
        <w:tc>
          <w:tcPr>
            <w:tcW w:w="2126" w:type="dxa"/>
          </w:tcPr>
          <w:p w:rsidR="00BC49D5" w:rsidRPr="007C4B2E" w:rsidRDefault="00BC49D5" w:rsidP="00BC49D5">
            <w:pPr>
              <w:ind w:left="142" w:right="27" w:hanging="72"/>
              <w:jc w:val="center"/>
              <w:rPr>
                <w:rFonts w:ascii="Times New Roman" w:eastAsia="Times New Roman" w:hAnsi="Times New Roman"/>
                <w:sz w:val="24"/>
                <w:szCs w:val="24"/>
                <w:lang w:val="ru-RU"/>
              </w:rPr>
            </w:pPr>
            <w:r w:rsidRPr="007C4B2E">
              <w:rPr>
                <w:rFonts w:ascii="Times New Roman" w:eastAsia="Times New Roman" w:hAnsi="Times New Roman"/>
                <w:spacing w:val="-1"/>
                <w:sz w:val="24"/>
                <w:szCs w:val="24"/>
                <w:lang w:val="ru-RU"/>
              </w:rPr>
              <w:t>Количество часов, отводимых на освоение каждой темы</w:t>
            </w:r>
          </w:p>
        </w:tc>
        <w:tc>
          <w:tcPr>
            <w:tcW w:w="2126" w:type="dxa"/>
          </w:tcPr>
          <w:p w:rsidR="00BC49D5" w:rsidRPr="00BC49D5" w:rsidRDefault="00BC49D5" w:rsidP="00BC49D5">
            <w:pPr>
              <w:ind w:left="142" w:right="27" w:hanging="72"/>
              <w:jc w:val="center"/>
              <w:rPr>
                <w:rFonts w:ascii="Times New Roman" w:eastAsia="Times New Roman" w:hAnsi="Times New Roman"/>
                <w:spacing w:val="-1"/>
                <w:sz w:val="24"/>
                <w:szCs w:val="24"/>
              </w:rPr>
            </w:pPr>
            <w:r w:rsidRPr="00BC49D5">
              <w:rPr>
                <w:rFonts w:ascii="Times New Roman" w:eastAsia="Times New Roman" w:hAnsi="Times New Roman"/>
                <w:spacing w:val="-1"/>
                <w:sz w:val="24"/>
                <w:szCs w:val="24"/>
              </w:rPr>
              <w:t xml:space="preserve">Э(Ц)ОР </w:t>
            </w:r>
          </w:p>
        </w:tc>
      </w:tr>
      <w:tr w:rsidR="00BC49D5" w:rsidRPr="00BC49D5" w:rsidTr="00AC26FC">
        <w:trPr>
          <w:trHeight w:val="2227"/>
        </w:trPr>
        <w:tc>
          <w:tcPr>
            <w:tcW w:w="993" w:type="dxa"/>
          </w:tcPr>
          <w:p w:rsidR="00BC49D5" w:rsidRPr="00BC49D5" w:rsidRDefault="00BC49D5" w:rsidP="00BC49D5">
            <w:pPr>
              <w:ind w:left="142"/>
              <w:rPr>
                <w:rFonts w:ascii="Times New Roman" w:eastAsia="Times New Roman" w:hAnsi="Times New Roman"/>
                <w:sz w:val="24"/>
                <w:szCs w:val="24"/>
              </w:rPr>
            </w:pPr>
            <w:r w:rsidRPr="00BC49D5">
              <w:rPr>
                <w:rFonts w:ascii="Times New Roman" w:eastAsia="Times New Roman" w:hAnsi="Times New Roman"/>
                <w:sz w:val="24"/>
                <w:szCs w:val="24"/>
              </w:rPr>
              <w:lastRenderedPageBreak/>
              <w:t>1.</w:t>
            </w:r>
          </w:p>
        </w:tc>
        <w:tc>
          <w:tcPr>
            <w:tcW w:w="4394" w:type="dxa"/>
          </w:tcPr>
          <w:p w:rsidR="00BC49D5" w:rsidRPr="007C4B2E" w:rsidRDefault="00BC49D5" w:rsidP="00BC49D5">
            <w:pPr>
              <w:spacing w:line="240" w:lineRule="exact"/>
              <w:ind w:left="146" w:right="130" w:firstLine="227"/>
              <w:jc w:val="both"/>
              <w:rPr>
                <w:rFonts w:ascii="Times New Roman" w:eastAsia="OfficinaSansBoldITC" w:hAnsi="Times New Roman"/>
                <w:b/>
                <w:sz w:val="24"/>
                <w:szCs w:val="28"/>
                <w:lang w:val="ru-RU"/>
              </w:rPr>
            </w:pPr>
            <w:r w:rsidRPr="007C4B2E">
              <w:rPr>
                <w:rFonts w:ascii="Times New Roman" w:eastAsia="OfficinaSansBoldITC" w:hAnsi="Times New Roman"/>
                <w:b/>
                <w:sz w:val="24"/>
                <w:szCs w:val="28"/>
                <w:lang w:val="ru-RU"/>
              </w:rPr>
              <w:t>162.6. Содержание обучения в 1 классе.</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162.6.1. Числа и величины.</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162.6.1.1. Числа от 1 до 9</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162.6.1.2. Числа в пределах 20</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162.6.1.3. Длина и её измерение. Единицы длины и установление соотношения между ними</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162.6.2. Арифметические действия.</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162.6.2.1. Сложение и вычитание чисел в пределах 20.</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162.6.3. Текстовые задачи.</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162.6.3.1. Текстовая задача</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162.6.4. Пространственные отношения и геометрические фигуры.</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162.6.4.1. Расположение предметов и объектов на плоскости, в пространстве, установление пространственных отношений</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162.6.4.2. Геометрические фигуры</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162.6.5. Математическая информация.</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162.6.5.1. Сбор данных об объекте по образцу</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162.6.5.2. Закономерность в ряду заданных объектов: её обнаружение, продолжение ряда. </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162.6.5.3. Верные (истинные) и неверные (ложные) предложения, составленные относительно заданного набора математических объектов.</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162.6.5.4. Чтение таблицы, содержащей не более 4 данных</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162.6.5.5. Двух-трёхшаговые инструкции, связанные с вычислением, измерением длины, изображением геометрической фигуры. </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162.6.6. Изучение математики в 1 классе способствует освоению на пропедевтическом уровне ряда универсальных учебных действий</w:t>
            </w:r>
          </w:p>
        </w:tc>
        <w:tc>
          <w:tcPr>
            <w:tcW w:w="2126" w:type="dxa"/>
            <w:vMerge w:val="restart"/>
          </w:tcPr>
          <w:p w:rsidR="00BC49D5" w:rsidRPr="007C4B2E" w:rsidRDefault="00BC49D5" w:rsidP="00BC49D5">
            <w:pPr>
              <w:jc w:val="center"/>
              <w:rPr>
                <w:rFonts w:ascii="Times New Roman" w:eastAsia="Times New Roman" w:hAnsi="Times New Roman"/>
                <w:i/>
                <w:sz w:val="24"/>
                <w:szCs w:val="24"/>
                <w:lang w:val="ru-RU"/>
              </w:rPr>
            </w:pPr>
            <w:r w:rsidRPr="007C4B2E">
              <w:rPr>
                <w:rFonts w:ascii="Times New Roman" w:eastAsia="Times New Roman" w:hAnsi="Times New Roman"/>
                <w:i/>
                <w:sz w:val="24"/>
                <w:szCs w:val="24"/>
                <w:lang w:val="ru-RU"/>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rsidR="00BC49D5" w:rsidRPr="007C4B2E" w:rsidRDefault="00BC49D5" w:rsidP="00BC49D5">
            <w:pPr>
              <w:jc w:val="center"/>
              <w:rPr>
                <w:rFonts w:ascii="Times New Roman" w:eastAsia="Times New Roman" w:hAnsi="Times New Roman"/>
                <w:i/>
                <w:sz w:val="24"/>
                <w:szCs w:val="24"/>
                <w:lang w:val="ru-RU"/>
              </w:rPr>
            </w:pPr>
            <w:r w:rsidRPr="007C4B2E">
              <w:rPr>
                <w:rFonts w:ascii="Times New Roman" w:eastAsia="Times New Roman" w:hAnsi="Times New Roman"/>
                <w:i/>
                <w:sz w:val="24"/>
                <w:szCs w:val="24"/>
                <w:lang w:val="ru-RU"/>
              </w:rPr>
              <w:t xml:space="preserve">Каждый учитель-предметник в своей рабочей программе указывает в данном разделе возможное использование </w:t>
            </w:r>
          </w:p>
          <w:p w:rsidR="00BC49D5" w:rsidRPr="007C4B2E" w:rsidRDefault="00BC49D5" w:rsidP="00BC49D5">
            <w:pPr>
              <w:jc w:val="center"/>
              <w:rPr>
                <w:rFonts w:ascii="Times New Roman" w:eastAsia="Times New Roman" w:hAnsi="Times New Roman"/>
                <w:i/>
                <w:sz w:val="24"/>
                <w:szCs w:val="24"/>
                <w:lang w:val="ru-RU"/>
              </w:rPr>
            </w:pPr>
            <w:r w:rsidRPr="007C4B2E">
              <w:rPr>
                <w:rFonts w:ascii="Times New Roman" w:eastAsia="Times New Roman" w:hAnsi="Times New Roman"/>
                <w:i/>
                <w:sz w:val="24"/>
                <w:szCs w:val="24"/>
                <w:lang w:val="ru-RU"/>
              </w:rPr>
              <w:t>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BC49D5" w:rsidRPr="00BC49D5" w:rsidTr="00AC26FC">
        <w:trPr>
          <w:trHeight w:val="2980"/>
        </w:trPr>
        <w:tc>
          <w:tcPr>
            <w:tcW w:w="993" w:type="dxa"/>
          </w:tcPr>
          <w:p w:rsidR="00BC49D5" w:rsidRPr="00BC49D5" w:rsidRDefault="00BC49D5" w:rsidP="00BC49D5">
            <w:pPr>
              <w:ind w:left="142"/>
              <w:rPr>
                <w:rFonts w:ascii="Times New Roman" w:eastAsia="Times New Roman" w:hAnsi="Times New Roman"/>
                <w:sz w:val="24"/>
                <w:szCs w:val="24"/>
              </w:rPr>
            </w:pPr>
            <w:r w:rsidRPr="00BC49D5">
              <w:rPr>
                <w:rFonts w:ascii="Times New Roman" w:eastAsia="Times New Roman" w:hAnsi="Times New Roman"/>
                <w:sz w:val="24"/>
                <w:szCs w:val="24"/>
              </w:rPr>
              <w:t>2.</w:t>
            </w:r>
          </w:p>
        </w:tc>
        <w:tc>
          <w:tcPr>
            <w:tcW w:w="4394" w:type="dxa"/>
          </w:tcPr>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b/>
                <w:sz w:val="24"/>
                <w:szCs w:val="28"/>
                <w:lang w:val="ru-RU"/>
              </w:rPr>
              <w:t>162.7. Содержание обучения во 2 классе</w:t>
            </w:r>
            <w:r w:rsidRPr="007C4B2E">
              <w:rPr>
                <w:rFonts w:ascii="Times New Roman" w:eastAsia="OfficinaSansBoldITC" w:hAnsi="Times New Roman"/>
                <w:sz w:val="24"/>
                <w:szCs w:val="28"/>
                <w:lang w:val="ru-RU"/>
              </w:rPr>
              <w:t>.</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162.7.1. Числа и величины.</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162.7.1.1. Числа в пределах 100</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162.7.1.2. Величины: сравнение по массе</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162.7.2. Арифметические действия.</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162.7.2.1. Устное сложение и вычитание чисел в пределах 100 без перехода и с переходом через разряд.</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162.7.2.2. Действия умножения и деления чисел в практических и учебных ситуациях.</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162.7.2.3. Табличное умножение в пределах 50</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162.7.2.4. Неизвестный компонент действия сложения, действия вычитания.</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162.7.2.5. Числовое выражение: </w:t>
            </w:r>
            <w:r w:rsidRPr="007C4B2E">
              <w:rPr>
                <w:rFonts w:ascii="Times New Roman" w:eastAsia="OfficinaSansBoldITC" w:hAnsi="Times New Roman"/>
                <w:sz w:val="24"/>
                <w:szCs w:val="28"/>
                <w:lang w:val="ru-RU"/>
              </w:rPr>
              <w:lastRenderedPageBreak/>
              <w:t>чтение, запись, вычисление значения.</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162.7.3. Текстовые задачи.</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162.7.3.1. Чтение, представление текста задачи в виде рисунка, схемы или другой модели.</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162.7.4. Пространственные отношения и геометрические фигуры.</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162.7.4.1. Распознавание и изображение геометрических фигур.</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162.7.5.1. Нахождение, формулирование одного-двух общих признаков набора математических объектов: чисел, величин, геометрических фигур.</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162.7.5.2. Верные (истинные) и неверные (ложные) утверждения, содержащие количественные, пространственные отношения, зависимости между числами или величинами.</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162.7.5.3. Работа с таблицами: извлечение и использование для ответа на вопрос информации, представленной в таблице.</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162.7.5.4. Внесение данных в таблицу, дополнение моделей (схем, изображений) готовыми числовыми данными. </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162.7.5.5. Алгоритмы (приёмы, правила) устных и письменных вычислений, измерений и построения геометрических фигур. </w:t>
            </w:r>
          </w:p>
          <w:p w:rsidR="00BC49D5" w:rsidRPr="007C4B2E" w:rsidRDefault="00BC49D5" w:rsidP="00BC49D5">
            <w:pPr>
              <w:spacing w:line="240" w:lineRule="exact"/>
              <w:ind w:left="146"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162.7.5.6. Правила работы с электронными средствами обучения (электронной формой учебника, компьютерными тренажёрами).</w:t>
            </w:r>
          </w:p>
        </w:tc>
        <w:tc>
          <w:tcPr>
            <w:tcW w:w="2126" w:type="dxa"/>
            <w:vMerge/>
          </w:tcPr>
          <w:p w:rsidR="00BC49D5" w:rsidRPr="007C4B2E" w:rsidRDefault="00BC49D5" w:rsidP="00BC49D5">
            <w:pPr>
              <w:jc w:val="center"/>
              <w:rPr>
                <w:rFonts w:ascii="Times New Roman" w:eastAsia="Times New Roman" w:hAnsi="Times New Roman"/>
                <w:i/>
                <w:sz w:val="24"/>
                <w:szCs w:val="24"/>
                <w:lang w:val="ru-RU"/>
              </w:rPr>
            </w:pPr>
          </w:p>
        </w:tc>
        <w:tc>
          <w:tcPr>
            <w:tcW w:w="2126" w:type="dxa"/>
            <w:vMerge/>
          </w:tcPr>
          <w:p w:rsidR="00BC49D5" w:rsidRPr="007C4B2E" w:rsidRDefault="00BC49D5" w:rsidP="00BC49D5">
            <w:pPr>
              <w:jc w:val="center"/>
              <w:rPr>
                <w:rFonts w:ascii="Times New Roman" w:eastAsia="Times New Roman" w:hAnsi="Times New Roman"/>
                <w:i/>
                <w:sz w:val="24"/>
                <w:szCs w:val="24"/>
                <w:lang w:val="ru-RU"/>
              </w:rPr>
            </w:pPr>
          </w:p>
        </w:tc>
      </w:tr>
      <w:tr w:rsidR="00BC49D5" w:rsidRPr="00BC49D5" w:rsidTr="00AC26FC">
        <w:trPr>
          <w:trHeight w:val="2980"/>
        </w:trPr>
        <w:tc>
          <w:tcPr>
            <w:tcW w:w="993" w:type="dxa"/>
          </w:tcPr>
          <w:p w:rsidR="00BC49D5" w:rsidRPr="007C4B2E" w:rsidRDefault="00BC49D5" w:rsidP="00BC49D5">
            <w:pPr>
              <w:numPr>
                <w:ilvl w:val="0"/>
                <w:numId w:val="1"/>
              </w:numPr>
              <w:contextualSpacing/>
              <w:jc w:val="both"/>
              <w:rPr>
                <w:rFonts w:ascii="Times New Roman" w:eastAsia="Times New Roman" w:hAnsi="Times New Roman"/>
                <w:sz w:val="24"/>
                <w:szCs w:val="24"/>
                <w:lang w:val="ru-RU"/>
              </w:rPr>
            </w:pPr>
          </w:p>
        </w:tc>
        <w:tc>
          <w:tcPr>
            <w:tcW w:w="4394" w:type="dxa"/>
          </w:tcPr>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b/>
                <w:sz w:val="24"/>
                <w:szCs w:val="28"/>
                <w:lang w:val="ru-RU"/>
              </w:rPr>
              <w:t>162.8. Содержание обучения в 3 классе</w:t>
            </w:r>
            <w:r w:rsidRPr="007C4B2E">
              <w:rPr>
                <w:rFonts w:ascii="Times New Roman" w:eastAsia="OfficinaSansBoldITC" w:hAnsi="Times New Roman"/>
                <w:sz w:val="24"/>
                <w:szCs w:val="28"/>
                <w:lang w:val="ru-RU"/>
              </w:rPr>
              <w:t>.</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162.8.1. Числа и величины.</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162.8.1.1. Числа в пределах 1000</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162.8.1.2. Масса (единица массы – грамм)</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162.8.1.3. Стоимость (единицы – рубль, копейка).</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162.8.1.4. Время (единица времени – секунда).</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162.8.1.5. Длина (единицы длины – миллиметр, километр).</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162.8.1.6. Площадь (единицы площади – квадратный метр, квадратный сантиметр, квадратный дециметр, квадратный метр).</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162.8.2. Арифметические действия.</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162.8.2.1. Устные вычисления, сводимые к действиям в пределах 100.</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162.8.2.2. Письменное сложение, вычитание чисел в пределах 1000. Действия с числами 0 и 1.</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162.8.2.3. Письменное умножение в столбик, письменное деление уголком. </w:t>
            </w:r>
            <w:r w:rsidRPr="007C4B2E">
              <w:rPr>
                <w:rFonts w:ascii="Times New Roman" w:eastAsia="OfficinaSansBoldITC" w:hAnsi="Times New Roman"/>
                <w:sz w:val="24"/>
                <w:szCs w:val="28"/>
                <w:lang w:val="ru-RU"/>
              </w:rPr>
              <w:lastRenderedPageBreak/>
              <w:t>Письменное умножение, деление на однозначное число в пределах 100.</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162.8.2.4. Переместительное, сочетательное свойства сложения, умножения при вычислениях.</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162.8.2.5. Нахождение неизвестного компонента арифметического действия. </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162.8.2.6.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162.8.2.7. Однородные величины: сложение и вычитание. </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162.8.3. Текстовые задачи.</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162.8.3.1. Работа с текстовой задачей:</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162.8.3.2.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162.8.4. Пространственные отношения и геометрические фигуры.</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162.8.4.1. Конструирование геометрических фигур (разбиение фигуры на части, составление фигуры из частей). </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162.8.4.2. Периметр многоугольника: измерение, вычисление, запись равенства. </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162.8.4.3. Измерение площади, запись результата измерения в квадратных сантиметрах.</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162.8.5. Математическая информация.</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162.8.5.1. Классификация объектов по двум признакам.</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162.8.5.2. Верные (истинные) и неверные (ложные) утверждения</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162.8.5.3. Извлечение и использование для выполнения заданий информации, представленной в таблицах с данными о реальных процессах и явлениях окружающего мира.</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 xml:space="preserve">162.8.5.4. Формализованное описание последовательности действий (инструкция, план, схема, алгоритм). </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162.8.5.5. Столбчатая диаграмма: чтение, использование данных для решения учебных и практических задач.</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162.8.5.6.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BC49D5" w:rsidRPr="007C4B2E" w:rsidRDefault="00BC49D5" w:rsidP="00BC49D5">
            <w:pPr>
              <w:spacing w:line="240" w:lineRule="exact"/>
              <w:ind w:right="130"/>
              <w:jc w:val="both"/>
              <w:rPr>
                <w:rFonts w:ascii="Times New Roman" w:eastAsia="OfficinaSansBoldITC" w:hAnsi="Times New Roman"/>
                <w:sz w:val="24"/>
                <w:szCs w:val="28"/>
                <w:lang w:val="ru-RU"/>
              </w:rPr>
            </w:pPr>
          </w:p>
        </w:tc>
        <w:tc>
          <w:tcPr>
            <w:tcW w:w="2126" w:type="dxa"/>
            <w:vMerge w:val="restart"/>
          </w:tcPr>
          <w:p w:rsidR="00BC49D5" w:rsidRPr="007C4B2E" w:rsidRDefault="00BC49D5" w:rsidP="00BC49D5">
            <w:pPr>
              <w:jc w:val="center"/>
              <w:rPr>
                <w:rFonts w:ascii="Times New Roman" w:eastAsia="Times New Roman" w:hAnsi="Times New Roman"/>
                <w:i/>
                <w:sz w:val="24"/>
                <w:szCs w:val="24"/>
                <w:lang w:val="ru-RU"/>
              </w:rPr>
            </w:pPr>
          </w:p>
        </w:tc>
        <w:tc>
          <w:tcPr>
            <w:tcW w:w="2126" w:type="dxa"/>
            <w:vMerge/>
          </w:tcPr>
          <w:p w:rsidR="00BC49D5" w:rsidRPr="007C4B2E" w:rsidRDefault="00BC49D5" w:rsidP="00BC49D5">
            <w:pPr>
              <w:jc w:val="center"/>
              <w:rPr>
                <w:rFonts w:ascii="Times New Roman" w:eastAsia="Times New Roman" w:hAnsi="Times New Roman"/>
                <w:i/>
                <w:sz w:val="24"/>
                <w:szCs w:val="24"/>
                <w:lang w:val="ru-RU"/>
              </w:rPr>
            </w:pPr>
          </w:p>
        </w:tc>
      </w:tr>
      <w:tr w:rsidR="00BC49D5" w:rsidRPr="00BC49D5" w:rsidTr="00AC26FC">
        <w:trPr>
          <w:trHeight w:val="1801"/>
        </w:trPr>
        <w:tc>
          <w:tcPr>
            <w:tcW w:w="993" w:type="dxa"/>
          </w:tcPr>
          <w:p w:rsidR="00BC49D5" w:rsidRPr="007C4B2E" w:rsidRDefault="00BC49D5" w:rsidP="00BC49D5">
            <w:pPr>
              <w:numPr>
                <w:ilvl w:val="0"/>
                <w:numId w:val="1"/>
              </w:numPr>
              <w:contextualSpacing/>
              <w:jc w:val="both"/>
              <w:rPr>
                <w:rFonts w:ascii="Times New Roman" w:eastAsia="Times New Roman" w:hAnsi="Times New Roman"/>
                <w:sz w:val="24"/>
                <w:szCs w:val="24"/>
                <w:lang w:val="ru-RU"/>
              </w:rPr>
            </w:pPr>
          </w:p>
        </w:tc>
        <w:tc>
          <w:tcPr>
            <w:tcW w:w="4394" w:type="dxa"/>
          </w:tcPr>
          <w:p w:rsidR="00BC49D5" w:rsidRPr="00BC49D5" w:rsidRDefault="00BC49D5" w:rsidP="00BC49D5">
            <w:pPr>
              <w:spacing w:line="240" w:lineRule="exact"/>
              <w:ind w:right="130" w:firstLine="227"/>
              <w:jc w:val="both"/>
              <w:rPr>
                <w:rFonts w:ascii="Times New Roman" w:eastAsia="OfficinaSansBoldITC" w:hAnsi="Times New Roman"/>
                <w:b/>
                <w:sz w:val="24"/>
                <w:szCs w:val="28"/>
                <w:lang w:val="ru-RU"/>
              </w:rPr>
            </w:pPr>
            <w:r w:rsidRPr="00BC49D5">
              <w:rPr>
                <w:rFonts w:ascii="Times New Roman" w:eastAsia="OfficinaSansBoldITC" w:hAnsi="Times New Roman"/>
                <w:b/>
                <w:sz w:val="24"/>
                <w:szCs w:val="28"/>
                <w:lang w:val="ru-RU"/>
              </w:rPr>
              <w:t>162.9. Содержание обучения в 4 классе.</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162.9.1. Числа и величины.</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 xml:space="preserve">162.9.1.1.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 xml:space="preserve">162.9.1.2. Величины: сравнение объектов по массе, длине, площади, вместимости. </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162.9.1.3. Единицы массы и соотношения между ними: – центнер, тонна.</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162.9.1.4. Единицы времени (сутки, неделя, месяц, год, век), соотношения между ними.</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162.9.1.5. 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162.9.1.6. Доля величины времени, массы, длины.</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162.9.2. Арифметические действия.</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162.9.2.1.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162.9.2.2.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162.9.2.3. Равенство, содержащее неизвестный компонент арифметического действия: запись, нахождение неизвестного компонента.</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162.9.2.4. Умножение и деление величины на однозначное число.</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162.9.3. Текстовые задачи.</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162.9.3.1. Работа с текстовой задачей, решение которой содержит 2–3 действия.</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162.9.4. Пространственные отношения и геометрические фигуры.</w:t>
            </w:r>
          </w:p>
          <w:p w:rsidR="00BC49D5" w:rsidRPr="007C4B2E" w:rsidRDefault="00BC49D5" w:rsidP="00BC49D5">
            <w:pPr>
              <w:spacing w:line="240" w:lineRule="exact"/>
              <w:ind w:right="130" w:firstLine="227"/>
              <w:jc w:val="both"/>
              <w:rPr>
                <w:rFonts w:ascii="Times New Roman" w:eastAsia="OfficinaSansBoldITC" w:hAnsi="Times New Roman"/>
                <w:sz w:val="24"/>
                <w:szCs w:val="28"/>
                <w:lang w:val="ru-RU"/>
              </w:rPr>
            </w:pPr>
            <w:r w:rsidRPr="007C4B2E">
              <w:rPr>
                <w:rFonts w:ascii="Times New Roman" w:eastAsia="OfficinaSansBoldITC" w:hAnsi="Times New Roman"/>
                <w:sz w:val="24"/>
                <w:szCs w:val="28"/>
                <w:lang w:val="ru-RU"/>
              </w:rPr>
              <w:t>162.9.4.1. Наглядные представления о симметрии.</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 xml:space="preserve">162.9.4.2. Окружность, круг: распознавание и изображение. Построение окружности заданного радиуса. Построение изученных геометрических фигур с помощью </w:t>
            </w:r>
            <w:r w:rsidRPr="00BC49D5">
              <w:rPr>
                <w:rFonts w:ascii="Times New Roman" w:eastAsia="OfficinaSansBoldITC" w:hAnsi="Times New Roman"/>
                <w:sz w:val="24"/>
                <w:szCs w:val="28"/>
                <w:lang w:val="ru-RU"/>
              </w:rPr>
              <w:lastRenderedPageBreak/>
              <w:t xml:space="preserve">линейки, угольника, циркуля. Различение, называние пространственных геометрических фигур (тел): шар, куб, цилиндр, конус, пирамида. </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162.9.4.3. Конструирование: разбиение фигуры на прямоугольники (квадраты), составление фигур из прямоугольников или квадратов.</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162.9.4.4. Периметр, площадь фигуры, составленной из двух-трёх прямоугольников (квадратов).</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162.9.5. Математическая информация.</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162.9.5.1. Работа с утверждениями: конструирование, проверка истинности. Составление и проверка логических рассуждений при решении задач.</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162.9.5.2. Данные о реальных процессах и явлениях окружающего мира, представленные на диаграммах, схемах, в таблицах, текстах.</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162.9.5.3. Доступные электронные средства обучения, пособия, тренажёры, их использование под руководством педагога и самостоятельное.</w:t>
            </w:r>
          </w:p>
          <w:p w:rsidR="00BC49D5" w:rsidRPr="00BC49D5" w:rsidRDefault="00BC49D5" w:rsidP="00BC49D5">
            <w:pPr>
              <w:spacing w:line="240" w:lineRule="exact"/>
              <w:ind w:right="130" w:firstLine="227"/>
              <w:jc w:val="both"/>
              <w:rPr>
                <w:rFonts w:ascii="Times New Roman" w:eastAsia="OfficinaSansBoldITC" w:hAnsi="Times New Roman"/>
                <w:sz w:val="24"/>
                <w:szCs w:val="28"/>
                <w:lang w:val="ru-RU"/>
              </w:rPr>
            </w:pPr>
            <w:r w:rsidRPr="00BC49D5">
              <w:rPr>
                <w:rFonts w:ascii="Times New Roman" w:eastAsia="OfficinaSansBoldITC" w:hAnsi="Times New Roman"/>
                <w:sz w:val="24"/>
                <w:szCs w:val="28"/>
                <w:lang w:val="ru-RU"/>
              </w:rPr>
              <w:t>162.9.5.4. Алгоритмы решения изученных учебных и практических задач.</w:t>
            </w:r>
          </w:p>
        </w:tc>
        <w:tc>
          <w:tcPr>
            <w:tcW w:w="2126" w:type="dxa"/>
            <w:vMerge/>
          </w:tcPr>
          <w:p w:rsidR="00BC49D5" w:rsidRPr="00BC49D5" w:rsidRDefault="00BC49D5" w:rsidP="00BC49D5">
            <w:pPr>
              <w:jc w:val="center"/>
              <w:rPr>
                <w:rFonts w:ascii="Times New Roman" w:eastAsia="Times New Roman" w:hAnsi="Times New Roman"/>
                <w:i/>
                <w:sz w:val="24"/>
                <w:szCs w:val="24"/>
                <w:lang w:val="ru-RU"/>
              </w:rPr>
            </w:pPr>
          </w:p>
        </w:tc>
        <w:tc>
          <w:tcPr>
            <w:tcW w:w="2126" w:type="dxa"/>
            <w:vMerge/>
          </w:tcPr>
          <w:p w:rsidR="00BC49D5" w:rsidRPr="00BC49D5" w:rsidRDefault="00BC49D5" w:rsidP="00BC49D5">
            <w:pPr>
              <w:jc w:val="center"/>
              <w:rPr>
                <w:rFonts w:ascii="Times New Roman" w:eastAsia="Times New Roman" w:hAnsi="Times New Roman"/>
                <w:i/>
                <w:sz w:val="24"/>
                <w:szCs w:val="24"/>
                <w:lang w:val="ru-RU"/>
              </w:rPr>
            </w:pPr>
          </w:p>
        </w:tc>
      </w:tr>
    </w:tbl>
    <w:p w:rsidR="00BC49D5" w:rsidRPr="00BC49D5" w:rsidRDefault="00BC49D5" w:rsidP="00BC49D5">
      <w:pPr>
        <w:spacing w:after="0" w:line="276" w:lineRule="auto"/>
        <w:ind w:right="6"/>
        <w:jc w:val="both"/>
        <w:rPr>
          <w:rFonts w:ascii="Times New Roman" w:eastAsia="Times New Roman" w:hAnsi="Times New Roman" w:cs="Times New Roman"/>
          <w:b/>
          <w:bCs/>
          <w:sz w:val="28"/>
          <w:szCs w:val="28"/>
          <w:lang w:eastAsia="ru-RU"/>
        </w:rPr>
      </w:pPr>
    </w:p>
    <w:p w:rsidR="001F6A0D" w:rsidRDefault="001F6A0D" w:rsidP="00BC49D5">
      <w:pPr>
        <w:ind w:left="-142" w:firstLine="142"/>
      </w:pPr>
    </w:p>
    <w:sectPr w:rsidR="001F6A0D" w:rsidSect="00BC49D5">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1658E2"/>
    <w:multiLevelType w:val="multilevel"/>
    <w:tmpl w:val="8CC4A062"/>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37"/>
    <w:rsid w:val="001F6A0D"/>
    <w:rsid w:val="00403437"/>
    <w:rsid w:val="007C4B2E"/>
    <w:rsid w:val="00BC4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84B1B"/>
  <w15:chartTrackingRefBased/>
  <w15:docId w15:val="{7E2D4F8D-51CC-4010-BBF8-E3158840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unhideWhenUsed/>
    <w:qFormat/>
    <w:rsid w:val="00BC49D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8104</Words>
  <Characters>46196</Characters>
  <Application>Microsoft Office Word</Application>
  <DocSecurity>0</DocSecurity>
  <Lines>384</Lines>
  <Paragraphs>108</Paragraphs>
  <ScaleCrop>false</ScaleCrop>
  <Company/>
  <LinksUpToDate>false</LinksUpToDate>
  <CharactersWithSpaces>54192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2023-11-02T12:36:00Z</dcterms:created>
  <dcterms:modified xsi:type="dcterms:W3CDTF">2023-11-02T13:24:00Z</dcterms:modified>
</cp:coreProperties>
</file>